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
        <w:tblW w:w="15317" w:type="dxa"/>
        <w:tblLook w:val="04A0" w:firstRow="1" w:lastRow="0" w:firstColumn="1" w:lastColumn="0" w:noHBand="0" w:noVBand="1"/>
      </w:tblPr>
      <w:tblGrid>
        <w:gridCol w:w="1700"/>
        <w:gridCol w:w="4519"/>
        <w:gridCol w:w="4549"/>
        <w:gridCol w:w="4549"/>
      </w:tblGrid>
      <w:tr w:rsidR="00A92356" w:rsidRPr="00FB400A" w14:paraId="1D107E89" w14:textId="601F4E42" w:rsidTr="00A91081">
        <w:trPr>
          <w:trHeight w:val="772"/>
        </w:trPr>
        <w:tc>
          <w:tcPr>
            <w:tcW w:w="15317" w:type="dxa"/>
            <w:gridSpan w:val="4"/>
          </w:tcPr>
          <w:p w14:paraId="591C5398" w14:textId="77777777" w:rsidR="00A92356" w:rsidRPr="00763024" w:rsidRDefault="00A92356" w:rsidP="006B265B">
            <w:pPr>
              <w:rPr>
                <w:rFonts w:cstheme="minorHAnsi"/>
                <w:sz w:val="28"/>
                <w:szCs w:val="28"/>
              </w:rPr>
            </w:pPr>
            <w:proofErr w:type="spellStart"/>
            <w:r w:rsidRPr="00763024">
              <w:rPr>
                <w:b/>
                <w:sz w:val="28"/>
                <w:szCs w:val="28"/>
                <w:u w:val="single"/>
              </w:rPr>
              <w:t>Ten:Ten</w:t>
            </w:r>
            <w:proofErr w:type="spellEnd"/>
            <w:r w:rsidRPr="00763024">
              <w:rPr>
                <w:b/>
                <w:sz w:val="28"/>
                <w:szCs w:val="28"/>
                <w:u w:val="single"/>
              </w:rPr>
              <w:t xml:space="preserve"> – Life to the Full</w:t>
            </w:r>
          </w:p>
          <w:p w14:paraId="2EBFC237" w14:textId="77777777" w:rsidR="00A92356" w:rsidRPr="00763024" w:rsidRDefault="00A92356" w:rsidP="006B265B">
            <w:pPr>
              <w:jc w:val="center"/>
              <w:rPr>
                <w:b/>
                <w:sz w:val="28"/>
                <w:szCs w:val="28"/>
                <w:u w:val="single"/>
              </w:rPr>
            </w:pPr>
            <w:r w:rsidRPr="00763024">
              <w:rPr>
                <w:b/>
                <w:sz w:val="28"/>
                <w:szCs w:val="28"/>
                <w:u w:val="single"/>
              </w:rPr>
              <w:t>Year One Overview</w:t>
            </w:r>
          </w:p>
          <w:p w14:paraId="0D8A8336" w14:textId="77777777" w:rsidR="00A92356" w:rsidRPr="00763024" w:rsidRDefault="00A92356" w:rsidP="00763024">
            <w:pPr>
              <w:rPr>
                <w:rFonts w:ascii="Calibri" w:hAnsi="Calibri" w:cs="Calibri"/>
                <w:sz w:val="28"/>
                <w:szCs w:val="28"/>
              </w:rPr>
            </w:pPr>
            <w:r w:rsidRPr="00763024">
              <w:rPr>
                <w:rFonts w:ascii="Calibri" w:hAnsi="Calibri" w:cs="Calibri"/>
                <w:b/>
                <w:color w:val="000000"/>
                <w:sz w:val="28"/>
                <w:szCs w:val="28"/>
                <w:shd w:val="clear" w:color="auto" w:fill="FFFFFF"/>
              </w:rPr>
              <w:t>Username:</w:t>
            </w:r>
            <w:r w:rsidRPr="00763024">
              <w:rPr>
                <w:rFonts w:ascii="Calibri" w:hAnsi="Calibri" w:cs="Calibri"/>
                <w:color w:val="000000"/>
                <w:sz w:val="28"/>
                <w:szCs w:val="28"/>
                <w:shd w:val="clear" w:color="auto" w:fill="FFFFFF"/>
              </w:rPr>
              <w:t xml:space="preserve"> </w:t>
            </w:r>
            <w:proofErr w:type="spellStart"/>
            <w:r w:rsidRPr="00763024">
              <w:rPr>
                <w:rFonts w:ascii="Calibri" w:hAnsi="Calibri" w:cs="Calibri"/>
                <w:sz w:val="28"/>
                <w:szCs w:val="28"/>
              </w:rPr>
              <w:t>Parentsmdp</w:t>
            </w:r>
            <w:proofErr w:type="spellEnd"/>
          </w:p>
          <w:p w14:paraId="15D8702F" w14:textId="77777777" w:rsidR="00A92356" w:rsidRPr="00763024" w:rsidRDefault="00A92356" w:rsidP="00763024">
            <w:pPr>
              <w:rPr>
                <w:rFonts w:ascii="Calibri" w:hAnsi="Calibri" w:cs="Calibri"/>
                <w:sz w:val="28"/>
                <w:szCs w:val="28"/>
              </w:rPr>
            </w:pPr>
            <w:r w:rsidRPr="00763024">
              <w:rPr>
                <w:rFonts w:ascii="Calibri" w:hAnsi="Calibri" w:cs="Calibri"/>
                <w:b/>
                <w:sz w:val="28"/>
                <w:szCs w:val="28"/>
              </w:rPr>
              <w:t>Password:</w:t>
            </w:r>
            <w:r w:rsidRPr="00763024">
              <w:rPr>
                <w:rFonts w:ascii="Calibri" w:hAnsi="Calibri" w:cs="Calibri"/>
                <w:sz w:val="28"/>
                <w:szCs w:val="28"/>
              </w:rPr>
              <w:t xml:space="preserve"> Martin2023</w:t>
            </w:r>
          </w:p>
          <w:p w14:paraId="2C0A1F6E" w14:textId="77777777" w:rsidR="00A92356" w:rsidRPr="00763024" w:rsidRDefault="00A92356" w:rsidP="006B265B">
            <w:pPr>
              <w:rPr>
                <w:b/>
                <w:sz w:val="28"/>
                <w:szCs w:val="28"/>
                <w:u w:val="single"/>
              </w:rPr>
            </w:pPr>
          </w:p>
        </w:tc>
      </w:tr>
      <w:tr w:rsidR="00A92356" w:rsidRPr="00FB400A" w14:paraId="3D2858B5" w14:textId="3252761D" w:rsidTr="00A91081">
        <w:trPr>
          <w:trHeight w:val="772"/>
        </w:trPr>
        <w:tc>
          <w:tcPr>
            <w:tcW w:w="1700" w:type="dxa"/>
          </w:tcPr>
          <w:p w14:paraId="1CD31E65" w14:textId="26EE764A" w:rsidR="00A92356" w:rsidRPr="00763024" w:rsidRDefault="00A92356" w:rsidP="006B265B">
            <w:pPr>
              <w:jc w:val="center"/>
              <w:rPr>
                <w:rFonts w:ascii="Calibri" w:hAnsi="Calibri" w:cs="Calibri"/>
                <w:b/>
                <w:sz w:val="24"/>
                <w:szCs w:val="24"/>
              </w:rPr>
            </w:pPr>
            <w:r w:rsidRPr="00763024">
              <w:rPr>
                <w:rFonts w:ascii="Calibri" w:hAnsi="Calibri" w:cs="Calibri"/>
                <w:b/>
                <w:sz w:val="24"/>
                <w:szCs w:val="24"/>
              </w:rPr>
              <w:t>Term</w:t>
            </w:r>
          </w:p>
        </w:tc>
        <w:tc>
          <w:tcPr>
            <w:tcW w:w="4519" w:type="dxa"/>
          </w:tcPr>
          <w:p w14:paraId="6A41CD40" w14:textId="77777777" w:rsidR="00A92356" w:rsidRPr="00763024" w:rsidRDefault="00A92356" w:rsidP="006B265B">
            <w:pPr>
              <w:jc w:val="center"/>
              <w:rPr>
                <w:rFonts w:cstheme="minorHAnsi"/>
                <w:b/>
                <w:sz w:val="24"/>
                <w:szCs w:val="24"/>
              </w:rPr>
            </w:pPr>
            <w:r w:rsidRPr="00763024">
              <w:rPr>
                <w:rFonts w:cstheme="minorHAnsi"/>
                <w:b/>
                <w:sz w:val="24"/>
                <w:szCs w:val="24"/>
              </w:rPr>
              <w:t xml:space="preserve">What will the children learn </w:t>
            </w:r>
            <w:proofErr w:type="gramStart"/>
            <w:r w:rsidRPr="00763024">
              <w:rPr>
                <w:rFonts w:cstheme="minorHAnsi"/>
                <w:b/>
                <w:sz w:val="24"/>
                <w:szCs w:val="24"/>
              </w:rPr>
              <w:t>about</w:t>
            </w:r>
            <w:proofErr w:type="gramEnd"/>
            <w:r w:rsidRPr="00763024">
              <w:rPr>
                <w:rFonts w:cstheme="minorHAnsi"/>
                <w:b/>
                <w:sz w:val="24"/>
                <w:szCs w:val="24"/>
              </w:rPr>
              <w:t>?</w:t>
            </w:r>
          </w:p>
        </w:tc>
        <w:tc>
          <w:tcPr>
            <w:tcW w:w="9098" w:type="dxa"/>
            <w:gridSpan w:val="2"/>
          </w:tcPr>
          <w:p w14:paraId="728AA136" w14:textId="77777777" w:rsidR="00A92356" w:rsidRDefault="00A92356" w:rsidP="006B265B">
            <w:pPr>
              <w:jc w:val="center"/>
              <w:rPr>
                <w:rFonts w:cstheme="minorHAnsi"/>
                <w:b/>
                <w:sz w:val="24"/>
                <w:szCs w:val="24"/>
              </w:rPr>
            </w:pPr>
            <w:r w:rsidRPr="00763024">
              <w:rPr>
                <w:rFonts w:cstheme="minorHAnsi"/>
                <w:b/>
                <w:sz w:val="24"/>
                <w:szCs w:val="24"/>
              </w:rPr>
              <w:t>Parent Portal Links</w:t>
            </w:r>
          </w:p>
          <w:p w14:paraId="2089F999" w14:textId="4104DC77" w:rsidR="007F5330" w:rsidRPr="00763024" w:rsidRDefault="007F5330" w:rsidP="00A91081">
            <w:pPr>
              <w:jc w:val="center"/>
              <w:rPr>
                <w:rFonts w:cstheme="minorHAnsi"/>
                <w:b/>
                <w:sz w:val="24"/>
                <w:szCs w:val="24"/>
              </w:rPr>
            </w:pPr>
            <w:bookmarkStart w:id="0" w:name="_GoBack"/>
            <w:bookmarkEnd w:id="0"/>
          </w:p>
        </w:tc>
      </w:tr>
      <w:tr w:rsidR="00A92356" w:rsidRPr="00FB400A" w14:paraId="4BE09A38" w14:textId="6A2B4FD5" w:rsidTr="00A91081">
        <w:trPr>
          <w:trHeight w:val="729"/>
        </w:trPr>
        <w:tc>
          <w:tcPr>
            <w:tcW w:w="1700" w:type="dxa"/>
          </w:tcPr>
          <w:p w14:paraId="4FDFEEBF" w14:textId="77B7E543" w:rsidR="00A92356" w:rsidRPr="00A718ED" w:rsidRDefault="00A92356" w:rsidP="006B265B">
            <w:pPr>
              <w:jc w:val="center"/>
              <w:rPr>
                <w:rFonts w:ascii="Calibri" w:hAnsi="Calibri" w:cs="Calibri"/>
                <w:b/>
                <w:sz w:val="24"/>
                <w:szCs w:val="24"/>
              </w:rPr>
            </w:pPr>
            <w:r>
              <w:rPr>
                <w:rFonts w:ascii="Calibri" w:hAnsi="Calibri" w:cs="Calibri"/>
                <w:b/>
                <w:sz w:val="24"/>
                <w:szCs w:val="24"/>
              </w:rPr>
              <w:t>Advent</w:t>
            </w:r>
            <w:r w:rsidRPr="00A718ED">
              <w:rPr>
                <w:rFonts w:ascii="Calibri" w:hAnsi="Calibri" w:cs="Calibri"/>
                <w:b/>
                <w:sz w:val="24"/>
                <w:szCs w:val="24"/>
              </w:rPr>
              <w:t xml:space="preserve"> 1</w:t>
            </w:r>
          </w:p>
        </w:tc>
        <w:tc>
          <w:tcPr>
            <w:tcW w:w="4519" w:type="dxa"/>
          </w:tcPr>
          <w:p w14:paraId="5CD6EACE" w14:textId="77777777" w:rsidR="00A92356" w:rsidRPr="00A718ED" w:rsidRDefault="00A92356" w:rsidP="006B265B">
            <w:pPr>
              <w:rPr>
                <w:rFonts w:ascii="Calibri" w:hAnsi="Calibri" w:cs="Calibri"/>
                <w:b/>
                <w:sz w:val="24"/>
                <w:szCs w:val="24"/>
              </w:rPr>
            </w:pPr>
            <w:r w:rsidRPr="00A718ED">
              <w:rPr>
                <w:rFonts w:ascii="Calibri" w:hAnsi="Calibri" w:cs="Calibri"/>
                <w:b/>
                <w:sz w:val="24"/>
                <w:szCs w:val="24"/>
              </w:rPr>
              <w:t>Religious understanding</w:t>
            </w:r>
          </w:p>
          <w:p w14:paraId="1D3FCBDE" w14:textId="0B14326F" w:rsidR="00A92356" w:rsidRPr="00A718ED" w:rsidRDefault="00A92356" w:rsidP="006B265B">
            <w:pPr>
              <w:rPr>
                <w:rFonts w:ascii="Calibri" w:hAnsi="Calibri" w:cs="Calibri"/>
                <w:sz w:val="24"/>
                <w:szCs w:val="24"/>
              </w:rPr>
            </w:pPr>
            <w:r w:rsidRPr="00A718ED">
              <w:rPr>
                <w:rStyle w:val="colour-understanding"/>
                <w:rFonts w:ascii="Calibri" w:hAnsi="Calibri" w:cs="Calibri"/>
                <w:color w:val="000000"/>
                <w:sz w:val="24"/>
                <w:szCs w:val="24"/>
                <w:shd w:val="clear" w:color="auto" w:fill="FFFFFF"/>
              </w:rPr>
              <w:t xml:space="preserve">This unit </w:t>
            </w:r>
            <w:r w:rsidRPr="00A718ED">
              <w:rPr>
                <w:rFonts w:ascii="Calibri" w:hAnsi="Calibri" w:cs="Calibri"/>
                <w:color w:val="000000"/>
                <w:sz w:val="24"/>
                <w:szCs w:val="24"/>
                <w:shd w:val="clear" w:color="auto" w:fill="FFFFFF"/>
              </w:rPr>
              <w:t xml:space="preserve">introduces children to the story from the Gospel of Matthew, when Jesus welcomed all of the little children to come to Him. </w:t>
            </w:r>
          </w:p>
        </w:tc>
        <w:tc>
          <w:tcPr>
            <w:tcW w:w="9098" w:type="dxa"/>
            <w:gridSpan w:val="2"/>
          </w:tcPr>
          <w:p w14:paraId="17513B9A" w14:textId="77777777" w:rsidR="00A92356" w:rsidRPr="00A718ED" w:rsidRDefault="00A92356" w:rsidP="006B265B">
            <w:pPr>
              <w:rPr>
                <w:rFonts w:ascii="Calibri" w:hAnsi="Calibri" w:cs="Calibri"/>
                <w:b/>
                <w:sz w:val="24"/>
                <w:szCs w:val="24"/>
              </w:rPr>
            </w:pPr>
            <w:r w:rsidRPr="00A718ED">
              <w:rPr>
                <w:rFonts w:ascii="Calibri" w:hAnsi="Calibri" w:cs="Calibri"/>
                <w:b/>
                <w:sz w:val="24"/>
                <w:szCs w:val="24"/>
              </w:rPr>
              <w:t xml:space="preserve">Story sessions: Let the children come </w:t>
            </w:r>
          </w:p>
          <w:p w14:paraId="1AA28CE7" w14:textId="0A0A951A" w:rsidR="00A92356" w:rsidRPr="00A718ED" w:rsidRDefault="00A91081" w:rsidP="006B265B">
            <w:pPr>
              <w:rPr>
                <w:rFonts w:ascii="Calibri" w:hAnsi="Calibri" w:cs="Calibri"/>
                <w:b/>
                <w:sz w:val="24"/>
                <w:szCs w:val="24"/>
              </w:rPr>
            </w:pPr>
            <w:hyperlink r:id="rId8" w:anchor="s1" w:history="1">
              <w:r w:rsidR="00A92356" w:rsidRPr="00A718ED">
                <w:rPr>
                  <w:rStyle w:val="Hyperlink"/>
                  <w:rFonts w:ascii="Calibri" w:hAnsi="Calibri" w:cs="Calibri"/>
                  <w:sz w:val="24"/>
                  <w:szCs w:val="24"/>
                  <w:shd w:val="clear" w:color="auto" w:fill="FFFFFF"/>
                </w:rPr>
                <w:t>https://www.tentenresources.co.uk/parent-portal/life-to-the-full-primary/ks1/u-1/pp_ks1_1-1_religious-understanding/#s1</w:t>
              </w:r>
            </w:hyperlink>
          </w:p>
        </w:tc>
      </w:tr>
      <w:tr w:rsidR="00A92356" w:rsidRPr="00FB400A" w14:paraId="58E152F8" w14:textId="0DB3CCA9" w:rsidTr="00A91081">
        <w:trPr>
          <w:trHeight w:val="772"/>
        </w:trPr>
        <w:tc>
          <w:tcPr>
            <w:tcW w:w="1700" w:type="dxa"/>
          </w:tcPr>
          <w:p w14:paraId="02893BCD" w14:textId="46978A73" w:rsidR="00A92356" w:rsidRPr="00A718ED" w:rsidRDefault="00A92356" w:rsidP="006B265B">
            <w:pPr>
              <w:jc w:val="center"/>
              <w:rPr>
                <w:rFonts w:ascii="Calibri" w:hAnsi="Calibri" w:cs="Calibri"/>
                <w:b/>
                <w:sz w:val="24"/>
                <w:szCs w:val="24"/>
              </w:rPr>
            </w:pPr>
            <w:r w:rsidRPr="00A718ED">
              <w:rPr>
                <w:rFonts w:ascii="Calibri" w:hAnsi="Calibri" w:cs="Calibri"/>
                <w:b/>
                <w:sz w:val="24"/>
                <w:szCs w:val="24"/>
              </w:rPr>
              <w:t>A</w:t>
            </w:r>
            <w:r>
              <w:rPr>
                <w:rFonts w:ascii="Calibri" w:hAnsi="Calibri" w:cs="Calibri"/>
                <w:b/>
                <w:sz w:val="24"/>
                <w:szCs w:val="24"/>
              </w:rPr>
              <w:t xml:space="preserve">dvent </w:t>
            </w:r>
            <w:r w:rsidRPr="00A718ED">
              <w:rPr>
                <w:rFonts w:ascii="Calibri" w:hAnsi="Calibri" w:cs="Calibri"/>
                <w:b/>
                <w:sz w:val="24"/>
                <w:szCs w:val="24"/>
              </w:rPr>
              <w:t>2</w:t>
            </w:r>
          </w:p>
        </w:tc>
        <w:tc>
          <w:tcPr>
            <w:tcW w:w="4519" w:type="dxa"/>
          </w:tcPr>
          <w:p w14:paraId="65C7D8B3" w14:textId="77777777" w:rsidR="00A92356" w:rsidRPr="00A718ED" w:rsidRDefault="00A92356" w:rsidP="006B265B">
            <w:pPr>
              <w:rPr>
                <w:rFonts w:ascii="Calibri" w:hAnsi="Calibri" w:cs="Calibri"/>
                <w:b/>
                <w:sz w:val="24"/>
                <w:szCs w:val="24"/>
              </w:rPr>
            </w:pPr>
            <w:r w:rsidRPr="00A718ED">
              <w:rPr>
                <w:rFonts w:ascii="Calibri" w:hAnsi="Calibri" w:cs="Calibri"/>
                <w:b/>
                <w:sz w:val="24"/>
                <w:szCs w:val="24"/>
              </w:rPr>
              <w:t>Religious understanding</w:t>
            </w:r>
          </w:p>
          <w:p w14:paraId="7A718AF2" w14:textId="5188FEF9" w:rsidR="00A92356" w:rsidRPr="00A718ED" w:rsidRDefault="00A92356" w:rsidP="006B265B">
            <w:pPr>
              <w:rPr>
                <w:rFonts w:ascii="Calibri" w:hAnsi="Calibri" w:cs="Calibri"/>
                <w:sz w:val="24"/>
                <w:szCs w:val="24"/>
              </w:rPr>
            </w:pPr>
            <w:r w:rsidRPr="00A718ED">
              <w:rPr>
                <w:rFonts w:ascii="Calibri" w:hAnsi="Calibri" w:cs="Calibri"/>
                <w:color w:val="000000"/>
                <w:sz w:val="24"/>
                <w:szCs w:val="24"/>
                <w:shd w:val="clear" w:color="auto" w:fill="FFFFFF"/>
              </w:rPr>
              <w:t>This unit begins with an adapted version of the Prodigal Son story to show children that God loves us, and nothing we can do will stop Him from loving us.</w:t>
            </w:r>
          </w:p>
        </w:tc>
        <w:tc>
          <w:tcPr>
            <w:tcW w:w="9098" w:type="dxa"/>
            <w:gridSpan w:val="2"/>
          </w:tcPr>
          <w:p w14:paraId="2E206075" w14:textId="77777777" w:rsidR="00A92356" w:rsidRPr="00A718ED" w:rsidRDefault="00A92356" w:rsidP="006B265B">
            <w:pPr>
              <w:rPr>
                <w:rFonts w:ascii="Calibri" w:hAnsi="Calibri" w:cs="Calibri"/>
                <w:b/>
                <w:sz w:val="24"/>
                <w:szCs w:val="24"/>
              </w:rPr>
            </w:pPr>
            <w:r w:rsidRPr="00A718ED">
              <w:rPr>
                <w:rFonts w:ascii="Calibri" w:hAnsi="Calibri" w:cs="Calibri"/>
                <w:b/>
                <w:sz w:val="24"/>
                <w:szCs w:val="24"/>
              </w:rPr>
              <w:t>Session 1: God loves you</w:t>
            </w:r>
          </w:p>
          <w:p w14:paraId="45BF2E42" w14:textId="3268F22C" w:rsidR="00A92356" w:rsidRPr="00A718ED" w:rsidRDefault="00A91081" w:rsidP="006B265B">
            <w:pPr>
              <w:rPr>
                <w:rFonts w:ascii="Calibri" w:hAnsi="Calibri" w:cs="Calibri"/>
                <w:b/>
                <w:sz w:val="24"/>
                <w:szCs w:val="24"/>
              </w:rPr>
            </w:pPr>
            <w:hyperlink r:id="rId9" w:anchor="s1" w:history="1">
              <w:r w:rsidR="00A92356" w:rsidRPr="00A718ED">
                <w:rPr>
                  <w:rStyle w:val="Hyperlink"/>
                  <w:rFonts w:ascii="Calibri" w:hAnsi="Calibri" w:cs="Calibri"/>
                  <w:sz w:val="24"/>
                  <w:szCs w:val="24"/>
                  <w:shd w:val="clear" w:color="auto" w:fill="FFFFFF"/>
                </w:rPr>
                <w:t>https://www.tentenresources.co.uk/parent-portal/life-to-the-full-primary/ks1/u-1/lttf-p_pp_ks1_2-1_religious-understanding/#s1</w:t>
              </w:r>
            </w:hyperlink>
          </w:p>
        </w:tc>
      </w:tr>
      <w:tr w:rsidR="00A92356" w:rsidRPr="00FB400A" w14:paraId="031709E7" w14:textId="2D43C0C7" w:rsidTr="00A91081">
        <w:trPr>
          <w:trHeight w:val="729"/>
        </w:trPr>
        <w:tc>
          <w:tcPr>
            <w:tcW w:w="1700" w:type="dxa"/>
          </w:tcPr>
          <w:p w14:paraId="5738E562" w14:textId="77777777" w:rsidR="00A92356" w:rsidRPr="00A718ED" w:rsidRDefault="00A92356" w:rsidP="006B265B">
            <w:pPr>
              <w:jc w:val="center"/>
              <w:rPr>
                <w:rFonts w:ascii="Calibri" w:hAnsi="Calibri" w:cs="Calibri"/>
                <w:b/>
                <w:sz w:val="24"/>
                <w:szCs w:val="24"/>
              </w:rPr>
            </w:pPr>
            <w:r w:rsidRPr="00A718ED">
              <w:rPr>
                <w:rFonts w:ascii="Calibri" w:hAnsi="Calibri" w:cs="Calibri"/>
                <w:b/>
                <w:sz w:val="24"/>
                <w:szCs w:val="24"/>
              </w:rPr>
              <w:t>Spring 1</w:t>
            </w:r>
          </w:p>
        </w:tc>
        <w:tc>
          <w:tcPr>
            <w:tcW w:w="4519" w:type="dxa"/>
          </w:tcPr>
          <w:p w14:paraId="3CC4D305" w14:textId="77777777" w:rsidR="00A92356" w:rsidRPr="00A718ED" w:rsidRDefault="00A92356" w:rsidP="006B265B">
            <w:pPr>
              <w:rPr>
                <w:rFonts w:ascii="Calibri" w:hAnsi="Calibri" w:cs="Calibri"/>
                <w:b/>
                <w:sz w:val="24"/>
                <w:szCs w:val="24"/>
              </w:rPr>
            </w:pPr>
            <w:r w:rsidRPr="00A718ED">
              <w:rPr>
                <w:rFonts w:ascii="Calibri" w:hAnsi="Calibri" w:cs="Calibri"/>
                <w:b/>
                <w:sz w:val="24"/>
                <w:szCs w:val="24"/>
              </w:rPr>
              <w:t>Personal relationships</w:t>
            </w:r>
          </w:p>
          <w:p w14:paraId="65E0284D" w14:textId="45D154E6" w:rsidR="00A92356" w:rsidRPr="00A718ED" w:rsidRDefault="00A92356" w:rsidP="006B265B">
            <w:pPr>
              <w:rPr>
                <w:rFonts w:ascii="Calibri" w:hAnsi="Calibri" w:cs="Calibri"/>
                <w:sz w:val="24"/>
                <w:szCs w:val="24"/>
              </w:rPr>
            </w:pPr>
            <w:r>
              <w:rPr>
                <w:rFonts w:ascii="Calibri" w:hAnsi="Calibri" w:cs="Calibri"/>
                <w:color w:val="000000"/>
                <w:sz w:val="24"/>
                <w:szCs w:val="24"/>
                <w:shd w:val="clear" w:color="auto" w:fill="FFFFFF"/>
              </w:rPr>
              <w:t>Children will</w:t>
            </w:r>
            <w:r w:rsidRPr="00A718ED">
              <w:rPr>
                <w:rFonts w:ascii="Calibri" w:hAnsi="Calibri" w:cs="Calibri"/>
                <w:color w:val="000000"/>
                <w:sz w:val="24"/>
                <w:szCs w:val="24"/>
                <w:shd w:val="clear" w:color="auto" w:fill="FFFFFF"/>
              </w:rPr>
              <w:t xml:space="preserve"> identify the ‘special people’ in their lives who they love and can trust. In further sessions, children will learn how to cope with various social situations and dilemmas, and the importance of saying sorry and forgiveness within relationships.</w:t>
            </w:r>
          </w:p>
          <w:p w14:paraId="637708BB" w14:textId="77777777" w:rsidR="00A92356" w:rsidRPr="00A718ED" w:rsidRDefault="00A92356" w:rsidP="006B265B">
            <w:pPr>
              <w:rPr>
                <w:rFonts w:ascii="Calibri" w:hAnsi="Calibri" w:cs="Calibri"/>
                <w:sz w:val="24"/>
                <w:szCs w:val="24"/>
              </w:rPr>
            </w:pPr>
          </w:p>
        </w:tc>
        <w:tc>
          <w:tcPr>
            <w:tcW w:w="9098" w:type="dxa"/>
            <w:gridSpan w:val="2"/>
          </w:tcPr>
          <w:p w14:paraId="18EB6E46" w14:textId="77777777" w:rsidR="00A92356" w:rsidRPr="00A718ED" w:rsidRDefault="00A92356" w:rsidP="006B265B">
            <w:pPr>
              <w:rPr>
                <w:rFonts w:ascii="Calibri" w:hAnsi="Calibri" w:cs="Calibri"/>
                <w:b/>
                <w:sz w:val="24"/>
                <w:szCs w:val="24"/>
              </w:rPr>
            </w:pPr>
            <w:r w:rsidRPr="00A718ED">
              <w:rPr>
                <w:rFonts w:ascii="Calibri" w:hAnsi="Calibri" w:cs="Calibri"/>
                <w:b/>
                <w:sz w:val="24"/>
                <w:szCs w:val="24"/>
              </w:rPr>
              <w:t>Session 1: Special people</w:t>
            </w:r>
          </w:p>
          <w:p w14:paraId="1AF2220A" w14:textId="77777777" w:rsidR="00A92356" w:rsidRPr="00A718ED" w:rsidRDefault="00A91081" w:rsidP="006B265B">
            <w:pPr>
              <w:rPr>
                <w:rFonts w:ascii="Calibri" w:hAnsi="Calibri" w:cs="Calibri"/>
                <w:sz w:val="24"/>
                <w:szCs w:val="24"/>
              </w:rPr>
            </w:pPr>
            <w:hyperlink r:id="rId10" w:anchor="s1" w:history="1">
              <w:r w:rsidR="00A92356" w:rsidRPr="00A718ED">
                <w:rPr>
                  <w:rStyle w:val="Hyperlink"/>
                  <w:rFonts w:ascii="Calibri" w:hAnsi="Calibri" w:cs="Calibri"/>
                  <w:sz w:val="24"/>
                  <w:szCs w:val="24"/>
                  <w:shd w:val="clear" w:color="auto" w:fill="FFFFFF"/>
                </w:rPr>
                <w:t>https://www.tentenresources.co.uk/parent-portal/life-to-the-full-primary/ks1/u-2/lttf-p_pp_ks1_2-2_personal-relationships/#s1</w:t>
              </w:r>
            </w:hyperlink>
          </w:p>
          <w:p w14:paraId="56108C5C" w14:textId="77777777" w:rsidR="00A92356" w:rsidRPr="00A718ED" w:rsidRDefault="00A92356" w:rsidP="006B265B">
            <w:pPr>
              <w:rPr>
                <w:rFonts w:ascii="Calibri" w:hAnsi="Calibri" w:cs="Calibri"/>
                <w:sz w:val="24"/>
                <w:szCs w:val="24"/>
              </w:rPr>
            </w:pPr>
          </w:p>
          <w:p w14:paraId="53E57E23" w14:textId="77777777" w:rsidR="00A92356" w:rsidRPr="00A718ED" w:rsidRDefault="00A92356" w:rsidP="006B265B">
            <w:pPr>
              <w:rPr>
                <w:rFonts w:ascii="Calibri" w:hAnsi="Calibri" w:cs="Calibri"/>
                <w:b/>
                <w:sz w:val="24"/>
                <w:szCs w:val="24"/>
              </w:rPr>
            </w:pPr>
            <w:r w:rsidRPr="00A718ED">
              <w:rPr>
                <w:rFonts w:ascii="Calibri" w:hAnsi="Calibri" w:cs="Calibri"/>
                <w:b/>
                <w:sz w:val="24"/>
                <w:szCs w:val="24"/>
              </w:rPr>
              <w:t>Session 2: Treat others well…</w:t>
            </w:r>
          </w:p>
          <w:p w14:paraId="2624E0F4" w14:textId="77777777" w:rsidR="00A92356" w:rsidRPr="00A718ED" w:rsidRDefault="00A91081" w:rsidP="006B265B">
            <w:pPr>
              <w:rPr>
                <w:rFonts w:ascii="Calibri" w:hAnsi="Calibri" w:cs="Calibri"/>
                <w:sz w:val="24"/>
                <w:szCs w:val="24"/>
              </w:rPr>
            </w:pPr>
            <w:hyperlink r:id="rId11" w:anchor="s2" w:history="1">
              <w:r w:rsidR="00A92356" w:rsidRPr="00A718ED">
                <w:rPr>
                  <w:rStyle w:val="Hyperlink"/>
                  <w:rFonts w:ascii="Calibri" w:hAnsi="Calibri" w:cs="Calibri"/>
                  <w:sz w:val="24"/>
                  <w:szCs w:val="24"/>
                  <w:shd w:val="clear" w:color="auto" w:fill="FFFFFF"/>
                </w:rPr>
                <w:t>https://www.tentenresources.co.uk/parent-portal/life-to-the-full-primary/ks1/u-2/lttf-p_pp_ks1_2-2_personal-relationships/#s2</w:t>
              </w:r>
            </w:hyperlink>
          </w:p>
          <w:p w14:paraId="6FD6BB1E" w14:textId="77777777" w:rsidR="00A92356" w:rsidRPr="00A718ED" w:rsidRDefault="00A92356" w:rsidP="006B265B">
            <w:pPr>
              <w:rPr>
                <w:rFonts w:ascii="Calibri" w:hAnsi="Calibri" w:cs="Calibri"/>
                <w:sz w:val="24"/>
                <w:szCs w:val="24"/>
              </w:rPr>
            </w:pPr>
          </w:p>
          <w:p w14:paraId="1BD55CDF" w14:textId="77777777" w:rsidR="00A92356" w:rsidRPr="00A718ED" w:rsidRDefault="00A92356" w:rsidP="006B265B">
            <w:pPr>
              <w:rPr>
                <w:rFonts w:ascii="Calibri" w:hAnsi="Calibri" w:cs="Calibri"/>
                <w:b/>
                <w:sz w:val="24"/>
                <w:szCs w:val="24"/>
              </w:rPr>
            </w:pPr>
            <w:r w:rsidRPr="00A718ED">
              <w:rPr>
                <w:rFonts w:ascii="Calibri" w:hAnsi="Calibri" w:cs="Calibri"/>
                <w:b/>
                <w:sz w:val="24"/>
                <w:szCs w:val="24"/>
              </w:rPr>
              <w:t>Session 3: and say sorry</w:t>
            </w:r>
          </w:p>
          <w:p w14:paraId="63588AEF" w14:textId="77777777" w:rsidR="00A92356" w:rsidRPr="00A718ED" w:rsidRDefault="00A91081" w:rsidP="006B265B">
            <w:pPr>
              <w:rPr>
                <w:rFonts w:ascii="Calibri" w:hAnsi="Calibri" w:cs="Calibri"/>
                <w:sz w:val="24"/>
                <w:szCs w:val="24"/>
              </w:rPr>
            </w:pPr>
            <w:hyperlink r:id="rId12" w:anchor="s3" w:history="1">
              <w:r w:rsidR="00A92356" w:rsidRPr="00A718ED">
                <w:rPr>
                  <w:rStyle w:val="Hyperlink"/>
                  <w:rFonts w:ascii="Calibri" w:hAnsi="Calibri" w:cs="Calibri"/>
                  <w:sz w:val="24"/>
                  <w:szCs w:val="24"/>
                  <w:shd w:val="clear" w:color="auto" w:fill="FFFFFF"/>
                </w:rPr>
                <w:t>https://www.tentenresources.co.uk/parent-portal/life-to-the-full-primary/ks1/u-2/lttf-p_pp_ks1_2-2_personal-relationships/#s3</w:t>
              </w:r>
            </w:hyperlink>
          </w:p>
          <w:p w14:paraId="1B475FD9" w14:textId="77777777" w:rsidR="00A92356" w:rsidRPr="00A718ED" w:rsidRDefault="00A92356" w:rsidP="006B265B">
            <w:pPr>
              <w:rPr>
                <w:rFonts w:ascii="Calibri" w:hAnsi="Calibri" w:cs="Calibri"/>
                <w:b/>
                <w:sz w:val="24"/>
                <w:szCs w:val="24"/>
              </w:rPr>
            </w:pPr>
          </w:p>
        </w:tc>
      </w:tr>
      <w:tr w:rsidR="00A92356" w:rsidRPr="00FB400A" w14:paraId="1789F746" w14:textId="462F8703" w:rsidTr="00A92356">
        <w:trPr>
          <w:trHeight w:val="772"/>
        </w:trPr>
        <w:tc>
          <w:tcPr>
            <w:tcW w:w="1700" w:type="dxa"/>
          </w:tcPr>
          <w:p w14:paraId="25E38816" w14:textId="77777777" w:rsidR="00A92356" w:rsidRPr="00A718ED" w:rsidRDefault="00A92356" w:rsidP="006B265B">
            <w:pPr>
              <w:jc w:val="center"/>
              <w:rPr>
                <w:rFonts w:ascii="Calibri" w:hAnsi="Calibri" w:cs="Calibri"/>
                <w:b/>
                <w:sz w:val="24"/>
                <w:szCs w:val="24"/>
              </w:rPr>
            </w:pPr>
            <w:r w:rsidRPr="00A718ED">
              <w:rPr>
                <w:rFonts w:ascii="Calibri" w:hAnsi="Calibri" w:cs="Calibri"/>
                <w:b/>
                <w:sz w:val="24"/>
                <w:szCs w:val="24"/>
              </w:rPr>
              <w:t>Spring 2</w:t>
            </w:r>
          </w:p>
        </w:tc>
        <w:tc>
          <w:tcPr>
            <w:tcW w:w="4519" w:type="dxa"/>
          </w:tcPr>
          <w:p w14:paraId="24E86B12" w14:textId="77777777" w:rsidR="00A92356" w:rsidRPr="00A718ED" w:rsidRDefault="00A92356" w:rsidP="006B265B">
            <w:pPr>
              <w:rPr>
                <w:rFonts w:ascii="Calibri" w:hAnsi="Calibri" w:cs="Calibri"/>
                <w:b/>
                <w:sz w:val="24"/>
                <w:szCs w:val="24"/>
              </w:rPr>
            </w:pPr>
            <w:r w:rsidRPr="00A718ED">
              <w:rPr>
                <w:rFonts w:ascii="Calibri" w:hAnsi="Calibri" w:cs="Calibri"/>
                <w:b/>
                <w:sz w:val="24"/>
                <w:szCs w:val="24"/>
              </w:rPr>
              <w:t>Keeping safe</w:t>
            </w:r>
          </w:p>
          <w:p w14:paraId="03604911" w14:textId="77777777" w:rsidR="00A92356" w:rsidRPr="00A718ED" w:rsidRDefault="00A92356" w:rsidP="006B265B">
            <w:pPr>
              <w:rPr>
                <w:rFonts w:ascii="Calibri" w:hAnsi="Calibri" w:cs="Calibri"/>
                <w:sz w:val="24"/>
                <w:szCs w:val="24"/>
              </w:rPr>
            </w:pPr>
            <w:r w:rsidRPr="00A718ED">
              <w:rPr>
                <w:rFonts w:ascii="Calibri" w:hAnsi="Calibri" w:cs="Calibri"/>
                <w:color w:val="000000"/>
                <w:sz w:val="24"/>
                <w:szCs w:val="24"/>
                <w:shd w:val="clear" w:color="auto" w:fill="FFFFFF"/>
              </w:rPr>
              <w:t xml:space="preserve">This unit helps children to tell the difference between good and bad secrets. This unit also explores teaching on physical </w:t>
            </w:r>
            <w:proofErr w:type="gramStart"/>
            <w:r w:rsidRPr="00A718ED">
              <w:rPr>
                <w:rFonts w:ascii="Calibri" w:hAnsi="Calibri" w:cs="Calibri"/>
                <w:color w:val="000000"/>
                <w:sz w:val="24"/>
                <w:szCs w:val="24"/>
                <w:shd w:val="clear" w:color="auto" w:fill="FFFFFF"/>
              </w:rPr>
              <w:t>boundaries</w:t>
            </w:r>
            <w:proofErr w:type="gramEnd"/>
            <w:r w:rsidRPr="00A718ED">
              <w:rPr>
                <w:rFonts w:ascii="Calibri" w:hAnsi="Calibri" w:cs="Calibri"/>
                <w:color w:val="000000"/>
                <w:sz w:val="24"/>
                <w:szCs w:val="24"/>
                <w:shd w:val="clear" w:color="auto" w:fill="FFFFFF"/>
              </w:rPr>
              <w:t xml:space="preserve">, incorporating the PANTS </w:t>
            </w:r>
            <w:r w:rsidRPr="00A718ED">
              <w:rPr>
                <w:rFonts w:ascii="Calibri" w:hAnsi="Calibri" w:cs="Calibri"/>
                <w:color w:val="000000"/>
                <w:sz w:val="24"/>
                <w:szCs w:val="24"/>
                <w:shd w:val="clear" w:color="auto" w:fill="FFFFFF"/>
              </w:rPr>
              <w:lastRenderedPageBreak/>
              <w:t xml:space="preserve">resource by the NSPCC. Children will also learn about the effects of harmful substances (including alcohol and tobacco), some basic First Aid, what makes a 999 emergency and what they should do in an </w:t>
            </w:r>
            <w:proofErr w:type="gramStart"/>
            <w:r w:rsidRPr="00A718ED">
              <w:rPr>
                <w:rFonts w:ascii="Calibri" w:hAnsi="Calibri" w:cs="Calibri"/>
                <w:color w:val="000000"/>
                <w:sz w:val="24"/>
                <w:szCs w:val="24"/>
                <w:shd w:val="clear" w:color="auto" w:fill="FFFFFF"/>
              </w:rPr>
              <w:t>emergency situation</w:t>
            </w:r>
            <w:proofErr w:type="gramEnd"/>
            <w:r w:rsidRPr="00A718ED">
              <w:rPr>
                <w:rFonts w:ascii="Calibri" w:hAnsi="Calibri" w:cs="Calibri"/>
                <w:color w:val="000000"/>
                <w:sz w:val="24"/>
                <w:szCs w:val="24"/>
                <w:shd w:val="clear" w:color="auto" w:fill="FFFFFF"/>
              </w:rPr>
              <w:t>.</w:t>
            </w:r>
          </w:p>
          <w:p w14:paraId="1FDFB525" w14:textId="77777777" w:rsidR="00A92356" w:rsidRPr="00A718ED" w:rsidRDefault="00A92356" w:rsidP="006B265B">
            <w:pPr>
              <w:rPr>
                <w:rFonts w:ascii="Calibri" w:hAnsi="Calibri" w:cs="Calibri"/>
                <w:sz w:val="24"/>
                <w:szCs w:val="24"/>
              </w:rPr>
            </w:pPr>
          </w:p>
        </w:tc>
        <w:tc>
          <w:tcPr>
            <w:tcW w:w="4549" w:type="dxa"/>
          </w:tcPr>
          <w:p w14:paraId="6435071C" w14:textId="77777777" w:rsidR="00A92356" w:rsidRPr="00A718ED" w:rsidRDefault="00A92356" w:rsidP="006B265B">
            <w:pPr>
              <w:rPr>
                <w:rFonts w:ascii="Calibri" w:hAnsi="Calibri" w:cs="Calibri"/>
                <w:b/>
                <w:sz w:val="24"/>
                <w:szCs w:val="24"/>
              </w:rPr>
            </w:pPr>
            <w:r w:rsidRPr="00A718ED">
              <w:rPr>
                <w:rFonts w:ascii="Calibri" w:hAnsi="Calibri" w:cs="Calibri"/>
                <w:b/>
                <w:sz w:val="24"/>
                <w:szCs w:val="24"/>
              </w:rPr>
              <w:lastRenderedPageBreak/>
              <w:t>Session 1: Good and bad secrets</w:t>
            </w:r>
          </w:p>
          <w:p w14:paraId="615E9FA0" w14:textId="77777777" w:rsidR="00A92356" w:rsidRPr="00A718ED" w:rsidRDefault="00A91081" w:rsidP="006B265B">
            <w:pPr>
              <w:rPr>
                <w:rFonts w:ascii="Calibri" w:hAnsi="Calibri" w:cs="Calibri"/>
                <w:sz w:val="24"/>
                <w:szCs w:val="24"/>
              </w:rPr>
            </w:pPr>
            <w:hyperlink r:id="rId13" w:anchor="s2" w:history="1">
              <w:r w:rsidR="00A92356" w:rsidRPr="00A718ED">
                <w:rPr>
                  <w:rStyle w:val="Hyperlink"/>
                  <w:rFonts w:ascii="Calibri" w:hAnsi="Calibri" w:cs="Calibri"/>
                  <w:sz w:val="24"/>
                  <w:szCs w:val="24"/>
                  <w:shd w:val="clear" w:color="auto" w:fill="FFFFFF"/>
                </w:rPr>
                <w:t>https://www.tentenresources.co.uk/parent-portal/life-to-the-full-primary/ks1/u-3/lttf-p_pp_ks1_2-3_keeping-safe/#s2</w:t>
              </w:r>
            </w:hyperlink>
          </w:p>
          <w:p w14:paraId="061EB0E5" w14:textId="77777777" w:rsidR="00A92356" w:rsidRPr="00A718ED" w:rsidRDefault="00A92356" w:rsidP="006B265B">
            <w:pPr>
              <w:rPr>
                <w:rFonts w:ascii="Calibri" w:hAnsi="Calibri" w:cs="Calibri"/>
                <w:sz w:val="24"/>
                <w:szCs w:val="24"/>
              </w:rPr>
            </w:pPr>
          </w:p>
          <w:p w14:paraId="6274E6A7" w14:textId="77777777" w:rsidR="00A92356" w:rsidRPr="00A718ED" w:rsidRDefault="00A92356" w:rsidP="006B265B">
            <w:pPr>
              <w:rPr>
                <w:rFonts w:ascii="Calibri" w:hAnsi="Calibri" w:cs="Calibri"/>
                <w:b/>
                <w:sz w:val="24"/>
                <w:szCs w:val="24"/>
              </w:rPr>
            </w:pPr>
            <w:r w:rsidRPr="00A718ED">
              <w:rPr>
                <w:rFonts w:ascii="Calibri" w:hAnsi="Calibri" w:cs="Calibri"/>
                <w:b/>
                <w:sz w:val="24"/>
                <w:szCs w:val="24"/>
              </w:rPr>
              <w:lastRenderedPageBreak/>
              <w:t>Session 2: Physical contact</w:t>
            </w:r>
          </w:p>
          <w:p w14:paraId="39C18DFA" w14:textId="77777777" w:rsidR="00A92356" w:rsidRPr="00A718ED" w:rsidRDefault="00A91081" w:rsidP="006B265B">
            <w:pPr>
              <w:rPr>
                <w:rFonts w:ascii="Calibri" w:hAnsi="Calibri" w:cs="Calibri"/>
                <w:sz w:val="24"/>
                <w:szCs w:val="24"/>
              </w:rPr>
            </w:pPr>
            <w:hyperlink r:id="rId14" w:anchor="s3" w:history="1">
              <w:r w:rsidR="00A92356" w:rsidRPr="00A718ED">
                <w:rPr>
                  <w:rStyle w:val="Hyperlink"/>
                  <w:rFonts w:ascii="Calibri" w:hAnsi="Calibri" w:cs="Calibri"/>
                  <w:sz w:val="24"/>
                  <w:szCs w:val="24"/>
                  <w:shd w:val="clear" w:color="auto" w:fill="FFFFFF"/>
                </w:rPr>
                <w:t>https://www.tentenresources.co.uk/parent-portal/life-to-the-full-primary/ks1/u-3/lttf-p_pp_ks1_2-3_keeping-safe/#s3</w:t>
              </w:r>
            </w:hyperlink>
          </w:p>
          <w:p w14:paraId="51708C95" w14:textId="77777777" w:rsidR="00A92356" w:rsidRPr="00A718ED" w:rsidRDefault="00A92356" w:rsidP="006B265B">
            <w:pPr>
              <w:rPr>
                <w:rFonts w:ascii="Calibri" w:hAnsi="Calibri" w:cs="Calibri"/>
                <w:sz w:val="24"/>
                <w:szCs w:val="24"/>
              </w:rPr>
            </w:pPr>
          </w:p>
          <w:p w14:paraId="65CE0505" w14:textId="77777777" w:rsidR="00A92356" w:rsidRPr="00A718ED" w:rsidRDefault="00A92356" w:rsidP="006B265B">
            <w:pPr>
              <w:rPr>
                <w:rFonts w:ascii="Calibri" w:hAnsi="Calibri" w:cs="Calibri"/>
                <w:b/>
                <w:sz w:val="24"/>
                <w:szCs w:val="24"/>
              </w:rPr>
            </w:pPr>
            <w:r w:rsidRPr="00A718ED">
              <w:rPr>
                <w:rFonts w:ascii="Calibri" w:hAnsi="Calibri" w:cs="Calibri"/>
                <w:b/>
                <w:sz w:val="24"/>
                <w:szCs w:val="24"/>
              </w:rPr>
              <w:t>Session 3: Harmful substances</w:t>
            </w:r>
          </w:p>
          <w:p w14:paraId="2BA3894D" w14:textId="77777777" w:rsidR="00A92356" w:rsidRPr="00A718ED" w:rsidRDefault="00A91081" w:rsidP="006B265B">
            <w:pPr>
              <w:rPr>
                <w:rFonts w:ascii="Calibri" w:hAnsi="Calibri" w:cs="Calibri"/>
                <w:sz w:val="24"/>
                <w:szCs w:val="24"/>
              </w:rPr>
            </w:pPr>
            <w:hyperlink r:id="rId15" w:anchor="s4" w:history="1">
              <w:r w:rsidR="00A92356" w:rsidRPr="00A718ED">
                <w:rPr>
                  <w:rStyle w:val="Hyperlink"/>
                  <w:rFonts w:ascii="Calibri" w:hAnsi="Calibri" w:cs="Calibri"/>
                  <w:sz w:val="24"/>
                  <w:szCs w:val="24"/>
                  <w:shd w:val="clear" w:color="auto" w:fill="FFFFFF"/>
                </w:rPr>
                <w:t>https://www.tentenresources.co.uk/parent-portal/life-to-the-full-primary/ks1/u-3/lttf-p_pp_ks1_2-3_keeping-safe/#s4</w:t>
              </w:r>
            </w:hyperlink>
          </w:p>
          <w:p w14:paraId="3BD72BCF" w14:textId="77777777" w:rsidR="00A92356" w:rsidRPr="00A718ED" w:rsidRDefault="00A92356" w:rsidP="006B265B">
            <w:pPr>
              <w:rPr>
                <w:rFonts w:ascii="Calibri" w:hAnsi="Calibri" w:cs="Calibri"/>
                <w:sz w:val="24"/>
                <w:szCs w:val="24"/>
              </w:rPr>
            </w:pPr>
          </w:p>
          <w:p w14:paraId="48B88010" w14:textId="77777777" w:rsidR="00A92356" w:rsidRPr="00A718ED" w:rsidRDefault="00A92356" w:rsidP="006B265B">
            <w:pPr>
              <w:rPr>
                <w:rFonts w:ascii="Calibri" w:hAnsi="Calibri" w:cs="Calibri"/>
                <w:b/>
                <w:sz w:val="24"/>
                <w:szCs w:val="24"/>
              </w:rPr>
            </w:pPr>
            <w:r w:rsidRPr="00A718ED">
              <w:rPr>
                <w:rFonts w:ascii="Calibri" w:hAnsi="Calibri" w:cs="Calibri"/>
                <w:b/>
                <w:sz w:val="24"/>
                <w:szCs w:val="24"/>
              </w:rPr>
              <w:t xml:space="preserve">Sessions 4 &amp; 5: Can you help me? </w:t>
            </w:r>
          </w:p>
          <w:p w14:paraId="00A00FC7" w14:textId="60977234" w:rsidR="00A92356" w:rsidRPr="00A718ED" w:rsidRDefault="00A91081" w:rsidP="006B265B">
            <w:pPr>
              <w:rPr>
                <w:rFonts w:ascii="Calibri" w:hAnsi="Calibri" w:cs="Calibri"/>
                <w:sz w:val="24"/>
                <w:szCs w:val="24"/>
              </w:rPr>
            </w:pPr>
            <w:hyperlink r:id="rId16" w:anchor="s5-6" w:history="1">
              <w:r w:rsidR="00A92356" w:rsidRPr="00A718ED">
                <w:rPr>
                  <w:rStyle w:val="Hyperlink"/>
                  <w:rFonts w:ascii="Calibri" w:hAnsi="Calibri" w:cs="Calibri"/>
                  <w:sz w:val="24"/>
                  <w:szCs w:val="24"/>
                  <w:shd w:val="clear" w:color="auto" w:fill="FFFFFF"/>
                </w:rPr>
                <w:t>https://www.tentenresources.co.uk/parent-portal/life-to-the-full-primary/ks1/u-3/lttf-p_pp_ks1_2-3_keeping-safe/#s5-6</w:t>
              </w:r>
            </w:hyperlink>
          </w:p>
        </w:tc>
        <w:tc>
          <w:tcPr>
            <w:tcW w:w="4549" w:type="dxa"/>
          </w:tcPr>
          <w:p w14:paraId="19029F13" w14:textId="77777777" w:rsidR="00A92356" w:rsidRPr="00A92356" w:rsidRDefault="00A92356" w:rsidP="006B265B">
            <w:pPr>
              <w:rPr>
                <w:rFonts w:ascii="Calibri" w:hAnsi="Calibri" w:cs="Calibri"/>
                <w:b/>
                <w:sz w:val="24"/>
                <w:szCs w:val="24"/>
                <w:u w:val="single"/>
              </w:rPr>
            </w:pPr>
            <w:r w:rsidRPr="00A92356">
              <w:rPr>
                <w:rFonts w:ascii="Calibri" w:hAnsi="Calibri" w:cs="Calibri"/>
                <w:b/>
                <w:sz w:val="24"/>
                <w:szCs w:val="24"/>
                <w:u w:val="single"/>
              </w:rPr>
              <w:lastRenderedPageBreak/>
              <w:t>Vocabulary</w:t>
            </w:r>
          </w:p>
          <w:p w14:paraId="285B4BF1" w14:textId="258B2B20" w:rsidR="00A92356" w:rsidRPr="00A718ED" w:rsidRDefault="00A92356" w:rsidP="006B265B">
            <w:pPr>
              <w:rPr>
                <w:rFonts w:ascii="Calibri" w:hAnsi="Calibri" w:cs="Calibri"/>
                <w:b/>
                <w:sz w:val="24"/>
                <w:szCs w:val="24"/>
              </w:rPr>
            </w:pPr>
            <w:r>
              <w:rPr>
                <w:rFonts w:ascii="Calibri" w:hAnsi="Calibri" w:cs="Calibri"/>
                <w:b/>
                <w:sz w:val="24"/>
                <w:szCs w:val="24"/>
              </w:rPr>
              <w:t>In/appropriate, PANTS rule, private, physical touch, safe, unsafe, trust, secret, un/comfortable,  genitalia, scientific, penis, testicles, vagina, private</w:t>
            </w:r>
            <w:r w:rsidR="0091307B">
              <w:rPr>
                <w:rFonts w:ascii="Calibri" w:hAnsi="Calibri" w:cs="Calibri"/>
                <w:b/>
                <w:sz w:val="24"/>
                <w:szCs w:val="24"/>
              </w:rPr>
              <w:t xml:space="preserve"> parts</w:t>
            </w:r>
          </w:p>
        </w:tc>
      </w:tr>
      <w:tr w:rsidR="00A92356" w:rsidRPr="00FB400A" w14:paraId="5618B626" w14:textId="0E1FC2CF" w:rsidTr="00A91081">
        <w:trPr>
          <w:trHeight w:val="729"/>
        </w:trPr>
        <w:tc>
          <w:tcPr>
            <w:tcW w:w="1700" w:type="dxa"/>
          </w:tcPr>
          <w:p w14:paraId="22DFF1D4" w14:textId="0613955D" w:rsidR="00A92356" w:rsidRPr="00A718ED" w:rsidRDefault="00A92356" w:rsidP="006B265B">
            <w:pPr>
              <w:jc w:val="center"/>
              <w:rPr>
                <w:rFonts w:ascii="Calibri" w:hAnsi="Calibri" w:cs="Calibri"/>
                <w:b/>
                <w:sz w:val="24"/>
                <w:szCs w:val="24"/>
              </w:rPr>
            </w:pPr>
            <w:r>
              <w:rPr>
                <w:rFonts w:ascii="Calibri" w:hAnsi="Calibri" w:cs="Calibri"/>
                <w:b/>
                <w:sz w:val="24"/>
                <w:szCs w:val="24"/>
              </w:rPr>
              <w:lastRenderedPageBreak/>
              <w:t xml:space="preserve">Pentecost </w:t>
            </w:r>
            <w:r w:rsidRPr="00A718ED">
              <w:rPr>
                <w:rFonts w:ascii="Calibri" w:hAnsi="Calibri" w:cs="Calibri"/>
                <w:b/>
                <w:sz w:val="24"/>
                <w:szCs w:val="24"/>
              </w:rPr>
              <w:t>1</w:t>
            </w:r>
          </w:p>
        </w:tc>
        <w:tc>
          <w:tcPr>
            <w:tcW w:w="4519" w:type="dxa"/>
          </w:tcPr>
          <w:p w14:paraId="044D163E" w14:textId="77777777" w:rsidR="00A92356" w:rsidRPr="00A718ED" w:rsidRDefault="00A92356" w:rsidP="006B265B">
            <w:pPr>
              <w:rPr>
                <w:rFonts w:ascii="Calibri" w:hAnsi="Calibri" w:cs="Calibri"/>
                <w:b/>
                <w:sz w:val="24"/>
                <w:szCs w:val="24"/>
              </w:rPr>
            </w:pPr>
            <w:r w:rsidRPr="00A718ED">
              <w:rPr>
                <w:rFonts w:ascii="Calibri" w:hAnsi="Calibri" w:cs="Calibri"/>
                <w:b/>
                <w:sz w:val="24"/>
                <w:szCs w:val="24"/>
              </w:rPr>
              <w:t>Religious understanding</w:t>
            </w:r>
          </w:p>
          <w:p w14:paraId="1C5AF78B" w14:textId="45C1E872" w:rsidR="00A92356" w:rsidRPr="00A718ED" w:rsidRDefault="00A92356" w:rsidP="006B265B">
            <w:pPr>
              <w:rPr>
                <w:rFonts w:ascii="Calibri" w:hAnsi="Calibri" w:cs="Calibri"/>
                <w:sz w:val="24"/>
                <w:szCs w:val="24"/>
              </w:rPr>
            </w:pPr>
            <w:r>
              <w:rPr>
                <w:rFonts w:ascii="Calibri" w:hAnsi="Calibri" w:cs="Calibri"/>
                <w:color w:val="000000"/>
                <w:sz w:val="24"/>
                <w:szCs w:val="24"/>
                <w:shd w:val="clear" w:color="auto" w:fill="FFFFFF"/>
              </w:rPr>
              <w:t>C</w:t>
            </w:r>
            <w:r w:rsidRPr="00A718ED">
              <w:rPr>
                <w:rFonts w:ascii="Calibri" w:hAnsi="Calibri" w:cs="Calibri"/>
                <w:color w:val="000000"/>
                <w:sz w:val="24"/>
                <w:szCs w:val="24"/>
                <w:shd w:val="clear" w:color="auto" w:fill="FFFFFF"/>
              </w:rPr>
              <w:t xml:space="preserve">hildren will hear the story of The Good Samaritan and </w:t>
            </w:r>
            <w:proofErr w:type="gramStart"/>
            <w:r w:rsidRPr="00A718ED">
              <w:rPr>
                <w:rFonts w:ascii="Calibri" w:hAnsi="Calibri" w:cs="Calibri"/>
                <w:color w:val="000000"/>
                <w:sz w:val="24"/>
                <w:szCs w:val="24"/>
                <w:shd w:val="clear" w:color="auto" w:fill="FFFFFF"/>
              </w:rPr>
              <w:t>will be introduced</w:t>
            </w:r>
            <w:proofErr w:type="gramEnd"/>
            <w:r w:rsidRPr="00A718ED">
              <w:rPr>
                <w:rFonts w:ascii="Calibri" w:hAnsi="Calibri" w:cs="Calibri"/>
                <w:color w:val="000000"/>
                <w:sz w:val="24"/>
                <w:szCs w:val="24"/>
                <w:shd w:val="clear" w:color="auto" w:fill="FFFFFF"/>
              </w:rPr>
              <w:t xml:space="preserve"> to the concept of the Trinity – God as a three in one community of love – and think about what the Trinity means for them. </w:t>
            </w:r>
          </w:p>
          <w:p w14:paraId="68D7555D" w14:textId="77777777" w:rsidR="00A92356" w:rsidRPr="00A718ED" w:rsidRDefault="00A92356" w:rsidP="006B265B">
            <w:pPr>
              <w:rPr>
                <w:rFonts w:ascii="Calibri" w:hAnsi="Calibri" w:cs="Calibri"/>
                <w:sz w:val="24"/>
                <w:szCs w:val="24"/>
              </w:rPr>
            </w:pPr>
          </w:p>
        </w:tc>
        <w:tc>
          <w:tcPr>
            <w:tcW w:w="9098" w:type="dxa"/>
            <w:gridSpan w:val="2"/>
          </w:tcPr>
          <w:p w14:paraId="3DD6DE05" w14:textId="77777777" w:rsidR="00A92356" w:rsidRPr="00A718ED" w:rsidRDefault="00A92356" w:rsidP="006B265B">
            <w:pPr>
              <w:rPr>
                <w:rFonts w:ascii="Calibri" w:hAnsi="Calibri" w:cs="Calibri"/>
                <w:b/>
                <w:sz w:val="24"/>
                <w:szCs w:val="24"/>
              </w:rPr>
            </w:pPr>
            <w:r w:rsidRPr="00A718ED">
              <w:rPr>
                <w:rFonts w:ascii="Calibri" w:hAnsi="Calibri" w:cs="Calibri"/>
                <w:b/>
                <w:sz w:val="24"/>
                <w:szCs w:val="24"/>
              </w:rPr>
              <w:t>Session 1: Three in one</w:t>
            </w:r>
          </w:p>
          <w:p w14:paraId="77102CC5" w14:textId="77777777" w:rsidR="00A92356" w:rsidRPr="00A718ED" w:rsidRDefault="00A91081" w:rsidP="006B265B">
            <w:pPr>
              <w:rPr>
                <w:rFonts w:ascii="Calibri" w:hAnsi="Calibri" w:cs="Calibri"/>
                <w:sz w:val="24"/>
                <w:szCs w:val="24"/>
              </w:rPr>
            </w:pPr>
            <w:hyperlink r:id="rId17" w:anchor="s1" w:history="1">
              <w:r w:rsidR="00A92356" w:rsidRPr="00A718ED">
                <w:rPr>
                  <w:rStyle w:val="Hyperlink"/>
                  <w:rFonts w:ascii="Calibri" w:hAnsi="Calibri" w:cs="Calibri"/>
                  <w:sz w:val="24"/>
                  <w:szCs w:val="24"/>
                  <w:shd w:val="clear" w:color="auto" w:fill="FFFFFF"/>
                </w:rPr>
                <w:t>https://www.tentenresources.co.uk/parent-portal/life-to-the-full-primary/ks1/u-1/lttf-p_pp_ks1_3-1_religious-understanding/#s1</w:t>
              </w:r>
            </w:hyperlink>
          </w:p>
          <w:p w14:paraId="4292824B" w14:textId="77777777" w:rsidR="00A92356" w:rsidRPr="00A718ED" w:rsidRDefault="00A92356" w:rsidP="006B265B">
            <w:pPr>
              <w:rPr>
                <w:rFonts w:ascii="Calibri" w:hAnsi="Calibri" w:cs="Calibri"/>
                <w:sz w:val="24"/>
                <w:szCs w:val="24"/>
              </w:rPr>
            </w:pPr>
          </w:p>
          <w:p w14:paraId="099D537D" w14:textId="77777777" w:rsidR="00A92356" w:rsidRPr="00A718ED" w:rsidRDefault="00A92356" w:rsidP="006B265B">
            <w:pPr>
              <w:rPr>
                <w:rFonts w:ascii="Calibri" w:hAnsi="Calibri" w:cs="Calibri"/>
                <w:b/>
                <w:sz w:val="24"/>
                <w:szCs w:val="24"/>
              </w:rPr>
            </w:pPr>
            <w:r w:rsidRPr="00A718ED">
              <w:rPr>
                <w:rFonts w:ascii="Calibri" w:hAnsi="Calibri" w:cs="Calibri"/>
                <w:b/>
                <w:sz w:val="24"/>
                <w:szCs w:val="24"/>
              </w:rPr>
              <w:t>Session 2: Who is my neighbour?</w:t>
            </w:r>
          </w:p>
          <w:p w14:paraId="73988686" w14:textId="77777777" w:rsidR="00A92356" w:rsidRPr="00A718ED" w:rsidRDefault="00A91081" w:rsidP="006B265B">
            <w:pPr>
              <w:rPr>
                <w:rFonts w:ascii="Calibri" w:hAnsi="Calibri" w:cs="Calibri"/>
                <w:sz w:val="24"/>
                <w:szCs w:val="24"/>
              </w:rPr>
            </w:pPr>
            <w:hyperlink r:id="rId18" w:anchor="s2" w:history="1">
              <w:r w:rsidR="00A92356" w:rsidRPr="00A718ED">
                <w:rPr>
                  <w:rStyle w:val="Hyperlink"/>
                  <w:rFonts w:ascii="Calibri" w:hAnsi="Calibri" w:cs="Calibri"/>
                  <w:sz w:val="24"/>
                  <w:szCs w:val="24"/>
                  <w:shd w:val="clear" w:color="auto" w:fill="FFFFFF"/>
                </w:rPr>
                <w:t>https://www.tentenresources.co.uk/parent-portal/life-to-the-full-primary/ks1/u-1/lttf-p_pp_ks1_3-1_religious-understanding/#s2</w:t>
              </w:r>
            </w:hyperlink>
          </w:p>
          <w:p w14:paraId="73813EF6" w14:textId="77777777" w:rsidR="00A92356" w:rsidRPr="00A718ED" w:rsidRDefault="00A92356" w:rsidP="006B265B">
            <w:pPr>
              <w:rPr>
                <w:rFonts w:ascii="Calibri" w:hAnsi="Calibri" w:cs="Calibri"/>
                <w:b/>
                <w:sz w:val="24"/>
                <w:szCs w:val="24"/>
              </w:rPr>
            </w:pPr>
          </w:p>
        </w:tc>
      </w:tr>
      <w:tr w:rsidR="00A92356" w:rsidRPr="00FB400A" w14:paraId="65C8CAED" w14:textId="04CA81FA" w:rsidTr="00A91081">
        <w:trPr>
          <w:trHeight w:val="58"/>
        </w:trPr>
        <w:tc>
          <w:tcPr>
            <w:tcW w:w="1700" w:type="dxa"/>
          </w:tcPr>
          <w:p w14:paraId="0D10BA0E" w14:textId="05AE915E" w:rsidR="00A92356" w:rsidRPr="00A718ED" w:rsidRDefault="00A92356" w:rsidP="00763024">
            <w:pPr>
              <w:jc w:val="center"/>
              <w:rPr>
                <w:rFonts w:ascii="Calibri" w:hAnsi="Calibri" w:cs="Calibri"/>
                <w:b/>
                <w:sz w:val="24"/>
                <w:szCs w:val="24"/>
              </w:rPr>
            </w:pPr>
            <w:r>
              <w:rPr>
                <w:rFonts w:ascii="Calibri" w:hAnsi="Calibri" w:cs="Calibri"/>
                <w:b/>
                <w:sz w:val="24"/>
                <w:szCs w:val="24"/>
              </w:rPr>
              <w:t>Pentecost</w:t>
            </w:r>
            <w:r w:rsidRPr="00A718ED">
              <w:rPr>
                <w:rFonts w:ascii="Calibri" w:hAnsi="Calibri" w:cs="Calibri"/>
                <w:b/>
                <w:sz w:val="24"/>
                <w:szCs w:val="24"/>
              </w:rPr>
              <w:t xml:space="preserve"> 2</w:t>
            </w:r>
          </w:p>
        </w:tc>
        <w:tc>
          <w:tcPr>
            <w:tcW w:w="4519" w:type="dxa"/>
          </w:tcPr>
          <w:p w14:paraId="55BE744A" w14:textId="77777777" w:rsidR="00A92356" w:rsidRPr="00A718ED" w:rsidRDefault="00A92356" w:rsidP="006B265B">
            <w:pPr>
              <w:rPr>
                <w:rFonts w:ascii="Calibri" w:hAnsi="Calibri" w:cs="Calibri"/>
                <w:b/>
                <w:sz w:val="24"/>
                <w:szCs w:val="24"/>
              </w:rPr>
            </w:pPr>
            <w:r w:rsidRPr="00A718ED">
              <w:rPr>
                <w:rFonts w:ascii="Calibri" w:hAnsi="Calibri" w:cs="Calibri"/>
                <w:b/>
                <w:sz w:val="24"/>
                <w:szCs w:val="24"/>
              </w:rPr>
              <w:t>Living in the wider world</w:t>
            </w:r>
          </w:p>
          <w:p w14:paraId="0680267C" w14:textId="77777777" w:rsidR="00A92356" w:rsidRPr="00A718ED" w:rsidRDefault="00A92356" w:rsidP="006B265B">
            <w:pPr>
              <w:rPr>
                <w:rFonts w:ascii="Calibri" w:hAnsi="Calibri" w:cs="Calibri"/>
                <w:sz w:val="24"/>
                <w:szCs w:val="24"/>
              </w:rPr>
            </w:pPr>
            <w:r w:rsidRPr="00A718ED">
              <w:rPr>
                <w:rFonts w:ascii="Calibri" w:hAnsi="Calibri" w:cs="Calibri"/>
                <w:color w:val="000000"/>
                <w:sz w:val="24"/>
                <w:szCs w:val="24"/>
                <w:shd w:val="clear" w:color="auto" w:fill="FFFFFF"/>
              </w:rPr>
              <w:t>This unit helps children to learn about the different local and global communities that they are part of, and what rights and responsibilities come with belonging to these communities.</w:t>
            </w:r>
          </w:p>
          <w:p w14:paraId="7D51103A" w14:textId="77777777" w:rsidR="00A92356" w:rsidRPr="00A718ED" w:rsidRDefault="00A92356" w:rsidP="006B265B">
            <w:pPr>
              <w:rPr>
                <w:rFonts w:ascii="Calibri" w:hAnsi="Calibri" w:cs="Calibri"/>
                <w:sz w:val="24"/>
                <w:szCs w:val="24"/>
              </w:rPr>
            </w:pPr>
          </w:p>
        </w:tc>
        <w:tc>
          <w:tcPr>
            <w:tcW w:w="9098" w:type="dxa"/>
            <w:gridSpan w:val="2"/>
          </w:tcPr>
          <w:p w14:paraId="278B4647" w14:textId="77777777" w:rsidR="00A92356" w:rsidRPr="00A718ED" w:rsidRDefault="00A92356" w:rsidP="006B265B">
            <w:pPr>
              <w:rPr>
                <w:rFonts w:ascii="Calibri" w:hAnsi="Calibri" w:cs="Calibri"/>
                <w:b/>
                <w:sz w:val="24"/>
                <w:szCs w:val="24"/>
              </w:rPr>
            </w:pPr>
            <w:r w:rsidRPr="00A718ED">
              <w:rPr>
                <w:rFonts w:ascii="Calibri" w:hAnsi="Calibri" w:cs="Calibri"/>
                <w:b/>
                <w:sz w:val="24"/>
                <w:szCs w:val="24"/>
              </w:rPr>
              <w:t>Session 1: The communities we live in</w:t>
            </w:r>
          </w:p>
          <w:p w14:paraId="67E9153B" w14:textId="2D773144" w:rsidR="00A92356" w:rsidRPr="00A718ED" w:rsidRDefault="00A91081" w:rsidP="006B265B">
            <w:pPr>
              <w:rPr>
                <w:rFonts w:ascii="Calibri" w:hAnsi="Calibri" w:cs="Calibri"/>
                <w:b/>
                <w:sz w:val="24"/>
                <w:szCs w:val="24"/>
              </w:rPr>
            </w:pPr>
            <w:hyperlink r:id="rId19" w:anchor="s1" w:history="1">
              <w:r w:rsidR="00A92356" w:rsidRPr="00A718ED">
                <w:rPr>
                  <w:rStyle w:val="Hyperlink"/>
                  <w:rFonts w:ascii="Calibri" w:hAnsi="Calibri" w:cs="Calibri"/>
                  <w:sz w:val="24"/>
                  <w:szCs w:val="24"/>
                  <w:shd w:val="clear" w:color="auto" w:fill="FFFFFF"/>
                </w:rPr>
                <w:t>https://www.tentenresources.co.uk/parent-portal/life-to-the-full-primary/ks1/u-2/lttf-p_pp_ks1_3-2_living-in-the-wider-world/#s1</w:t>
              </w:r>
            </w:hyperlink>
          </w:p>
        </w:tc>
      </w:tr>
    </w:tbl>
    <w:p w14:paraId="06E7B0FC" w14:textId="711BBD18" w:rsidR="003D34B1" w:rsidRPr="00FB400A" w:rsidRDefault="003D34B1">
      <w:pPr>
        <w:rPr>
          <w:b/>
          <w:sz w:val="28"/>
          <w:szCs w:val="28"/>
          <w:u w:val="single"/>
        </w:rPr>
      </w:pPr>
    </w:p>
    <w:sectPr w:rsidR="003D34B1" w:rsidRPr="00FB400A" w:rsidSect="00FB400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4B1"/>
    <w:rsid w:val="000E0B0A"/>
    <w:rsid w:val="00157819"/>
    <w:rsid w:val="0027695D"/>
    <w:rsid w:val="002D0953"/>
    <w:rsid w:val="00342A63"/>
    <w:rsid w:val="003D34B1"/>
    <w:rsid w:val="00431710"/>
    <w:rsid w:val="005151B9"/>
    <w:rsid w:val="006B265B"/>
    <w:rsid w:val="00763024"/>
    <w:rsid w:val="007D457D"/>
    <w:rsid w:val="007F5330"/>
    <w:rsid w:val="008D498F"/>
    <w:rsid w:val="0091307B"/>
    <w:rsid w:val="009C3297"/>
    <w:rsid w:val="009C570D"/>
    <w:rsid w:val="00A718ED"/>
    <w:rsid w:val="00A91081"/>
    <w:rsid w:val="00A92356"/>
    <w:rsid w:val="00C21E8C"/>
    <w:rsid w:val="00D238B2"/>
    <w:rsid w:val="00FB400A"/>
    <w:rsid w:val="00FE0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0CE52"/>
  <w15:chartTrackingRefBased/>
  <w15:docId w15:val="{EE626EDE-D0D9-4788-BF59-39861E96C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3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95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D0953"/>
    <w:rPr>
      <w:rFonts w:ascii="Segoe UI" w:hAnsi="Segoe UI"/>
      <w:sz w:val="18"/>
      <w:szCs w:val="18"/>
    </w:rPr>
  </w:style>
  <w:style w:type="character" w:customStyle="1" w:styleId="colour-understanding">
    <w:name w:val="colour-understanding"/>
    <w:basedOn w:val="DefaultParagraphFont"/>
    <w:rsid w:val="00D238B2"/>
  </w:style>
  <w:style w:type="character" w:styleId="Hyperlink">
    <w:name w:val="Hyperlink"/>
    <w:basedOn w:val="DefaultParagraphFont"/>
    <w:uiPriority w:val="99"/>
    <w:semiHidden/>
    <w:unhideWhenUsed/>
    <w:rsid w:val="00D238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ntenresources.co.uk/parent-portal/life-to-the-full-primary/ks1/u-1/pp_ks1_1-1_religious-understanding/" TargetMode="External"/><Relationship Id="rId13" Type="http://schemas.openxmlformats.org/officeDocument/2006/relationships/hyperlink" Target="https://www.tentenresources.co.uk/parent-portal/life-to-the-full-primary/ks1/u-3/lttf-p_pp_ks1_2-3_keeping-safe/" TargetMode="External"/><Relationship Id="rId18" Type="http://schemas.openxmlformats.org/officeDocument/2006/relationships/hyperlink" Target="https://www.tentenresources.co.uk/parent-portal/life-to-the-full-primary/ks1/u-1/lttf-p_pp_ks1_3-1_religious-understandin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tentenresources.co.uk/parent-portal/life-to-the-full-primary/ks1/u-2/lttf-p_pp_ks1_2-2_personal-relationships/" TargetMode="External"/><Relationship Id="rId17" Type="http://schemas.openxmlformats.org/officeDocument/2006/relationships/hyperlink" Target="https://www.tentenresources.co.uk/parent-portal/life-to-the-full-primary/ks1/u-1/lttf-p_pp_ks1_3-1_religious-understanding/" TargetMode="External"/><Relationship Id="rId2" Type="http://schemas.openxmlformats.org/officeDocument/2006/relationships/customXml" Target="../customXml/item2.xml"/><Relationship Id="rId16" Type="http://schemas.openxmlformats.org/officeDocument/2006/relationships/hyperlink" Target="https://www.tentenresources.co.uk/parent-portal/life-to-the-full-primary/ks1/u-3/lttf-p_pp_ks1_2-3_keeping-saf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entenresources.co.uk/parent-portal/life-to-the-full-primary/ks1/u-2/lttf-p_pp_ks1_2-2_personal-relationships/" TargetMode="External"/><Relationship Id="rId5" Type="http://schemas.openxmlformats.org/officeDocument/2006/relationships/styles" Target="styles.xml"/><Relationship Id="rId15" Type="http://schemas.openxmlformats.org/officeDocument/2006/relationships/hyperlink" Target="https://www.tentenresources.co.uk/parent-portal/life-to-the-full-primary/ks1/u-3/lttf-p_pp_ks1_2-3_keeping-safe/" TargetMode="External"/><Relationship Id="rId10" Type="http://schemas.openxmlformats.org/officeDocument/2006/relationships/hyperlink" Target="https://www.tentenresources.co.uk/parent-portal/life-to-the-full-primary/ks1/u-2/lttf-p_pp_ks1_2-2_personal-relationships/" TargetMode="External"/><Relationship Id="rId19" Type="http://schemas.openxmlformats.org/officeDocument/2006/relationships/hyperlink" Target="https://www.tentenresources.co.uk/parent-portal/life-to-the-full-primary/ks1/u-2/lttf-p_pp_ks1_3-2_living-in-the-wider-world/" TargetMode="External"/><Relationship Id="rId4" Type="http://schemas.openxmlformats.org/officeDocument/2006/relationships/numbering" Target="numbering.xml"/><Relationship Id="rId9" Type="http://schemas.openxmlformats.org/officeDocument/2006/relationships/hyperlink" Target="https://www.tentenresources.co.uk/parent-portal/life-to-the-full-primary/ks1/u-1/lttf-p_pp_ks1_2-1_religious-understanding/" TargetMode="External"/><Relationship Id="rId14" Type="http://schemas.openxmlformats.org/officeDocument/2006/relationships/hyperlink" Target="https://www.tentenresources.co.uk/parent-portal/life-to-the-full-primary/ks1/u-3/lttf-p_pp_ks1_2-3_keeping-sa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791fa50-dc13-4522-b57f-453a008f0de9">
      <Terms xmlns="http://schemas.microsoft.com/office/infopath/2007/PartnerControls"/>
    </lcf76f155ced4ddcb4097134ff3c332f>
    <TaxCatchAll xmlns="f60f0c9c-fc18-4ef7-ab38-acded035601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01999C579FC342B3C929D10C64EBDF" ma:contentTypeVersion="18" ma:contentTypeDescription="Create a new document." ma:contentTypeScope="" ma:versionID="ff93131d939461ed669ea0b15798ba45">
  <xsd:schema xmlns:xsd="http://www.w3.org/2001/XMLSchema" xmlns:xs="http://www.w3.org/2001/XMLSchema" xmlns:p="http://schemas.microsoft.com/office/2006/metadata/properties" xmlns:ns2="f791fa50-dc13-4522-b57f-453a008f0de9" xmlns:ns3="f60f0c9c-fc18-4ef7-ab38-acded035601f" targetNamespace="http://schemas.microsoft.com/office/2006/metadata/properties" ma:root="true" ma:fieldsID="5a2ea88245b28256250b0d5d4f52f53b" ns2:_="" ns3:_="">
    <xsd:import namespace="f791fa50-dc13-4522-b57f-453a008f0de9"/>
    <xsd:import namespace="f60f0c9c-fc18-4ef7-ab38-acded03560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1fa50-dc13-4522-b57f-453a008f0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915794-112c-44ba-9e82-8d9eb7071e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0f0c9c-fc18-4ef7-ab38-acded035601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561ed91-893c-49f2-9c77-2c995b2834bf}" ma:internalName="TaxCatchAll" ma:showField="CatchAllData" ma:web="f60f0c9c-fc18-4ef7-ab38-acded03560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7D3723-311D-4B4A-B683-D581F18BA985}">
  <ds:schemaRefs>
    <ds:schemaRef ds:uri="http://schemas.microsoft.com/sharepoint/v3/contenttype/forms"/>
  </ds:schemaRefs>
</ds:datastoreItem>
</file>

<file path=customXml/itemProps2.xml><?xml version="1.0" encoding="utf-8"?>
<ds:datastoreItem xmlns:ds="http://schemas.openxmlformats.org/officeDocument/2006/customXml" ds:itemID="{B2B710CB-50BE-4F6E-BB6B-6767E806B5A6}">
  <ds:schemaRefs>
    <ds:schemaRef ds:uri="http://purl.org/dc/terms/"/>
    <ds:schemaRef ds:uri="http://purl.org/dc/dcmitype/"/>
    <ds:schemaRef ds:uri="http://schemas.microsoft.com/office/2006/documentManagement/types"/>
    <ds:schemaRef ds:uri="http://www.w3.org/XML/1998/namespace"/>
    <ds:schemaRef ds:uri="f791fa50-dc13-4522-b57f-453a008f0de9"/>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f60f0c9c-fc18-4ef7-ab38-acded035601f"/>
  </ds:schemaRefs>
</ds:datastoreItem>
</file>

<file path=customXml/itemProps3.xml><?xml version="1.0" encoding="utf-8"?>
<ds:datastoreItem xmlns:ds="http://schemas.openxmlformats.org/officeDocument/2006/customXml" ds:itemID="{51AA56E3-F386-47A4-806A-7A814F0CE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1fa50-dc13-4522-b57f-453a008f0de9"/>
    <ds:schemaRef ds:uri="f60f0c9c-fc18-4ef7-ab38-acded0356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 Martin Catholic Primary School</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O'Shea</dc:creator>
  <cp:keywords/>
  <dc:description/>
  <cp:lastModifiedBy>SDoyle</cp:lastModifiedBy>
  <cp:revision>2</cp:revision>
  <cp:lastPrinted>2023-11-13T12:17:00Z</cp:lastPrinted>
  <dcterms:created xsi:type="dcterms:W3CDTF">2024-02-07T17:27:00Z</dcterms:created>
  <dcterms:modified xsi:type="dcterms:W3CDTF">2024-02-07T17:27:00Z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0x0101008601999C579FC342B3C929D10C64EBDF</vt:lpwstr>
  </property>
  <property fmtid="{D5CDD505-2E9C-101B-9397-08002B2CF9AE}" pid="3" name="MediaServiceImageTags">
    <vt:lpwstr/>
  </property>
</Properties>
</file>